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A3A0E">
      <w:pPr>
        <w:spacing w:line="460" w:lineRule="exact"/>
        <w:jc w:val="center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一氧化氮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分析仪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技术要求</w:t>
      </w:r>
    </w:p>
    <w:p w14:paraId="627205E6">
      <w:pPr>
        <w:spacing w:line="460" w:lineRule="exact"/>
        <w:jc w:val="center"/>
        <w:rPr>
          <w:rFonts w:asciiTheme="minorEastAsia" w:hAnsiTheme="minorEastAsia" w:eastAsiaTheme="minorEastAsia"/>
          <w:sz w:val="36"/>
          <w:szCs w:val="36"/>
        </w:rPr>
      </w:pPr>
    </w:p>
    <w:p w14:paraId="3B586855">
      <w:pPr>
        <w:pStyle w:val="2"/>
        <w:keepNext w:val="0"/>
        <w:keepLines w:val="0"/>
        <w:numPr>
          <w:ilvl w:val="0"/>
          <w:numId w:val="1"/>
        </w:numPr>
        <w:spacing w:before="0" w:after="0" w:line="460" w:lineRule="exact"/>
        <w:rPr>
          <w:rFonts w:asciiTheme="minorEastAsia" w:hAnsiTheme="minorEastAsia" w:eastAsiaTheme="minorEastAsia"/>
          <w:bCs w:val="0"/>
          <w:szCs w:val="24"/>
        </w:rPr>
      </w:pPr>
      <w:r>
        <w:rPr>
          <w:rFonts w:hint="eastAsia" w:asciiTheme="minorEastAsia" w:hAnsiTheme="minorEastAsia" w:eastAsiaTheme="minorEastAsia"/>
          <w:bCs w:val="0"/>
          <w:szCs w:val="24"/>
        </w:rPr>
        <w:t>性能指标</w:t>
      </w:r>
    </w:p>
    <w:p w14:paraId="49A7598C">
      <w:pPr>
        <w:pStyle w:val="3"/>
        <w:keepNext w:val="0"/>
        <w:keepLines w:val="0"/>
        <w:numPr>
          <w:ilvl w:val="1"/>
          <w:numId w:val="1"/>
        </w:numPr>
        <w:spacing w:before="0" w:after="0" w:line="460" w:lineRule="exact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一氧化氮测量</w:t>
      </w:r>
    </w:p>
    <w:p w14:paraId="34233371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szCs w:val="24"/>
        </w:rPr>
        <w:t>★</w:t>
      </w:r>
      <w:bookmarkEnd w:id="0"/>
      <w:r>
        <w:rPr>
          <w:rFonts w:hint="eastAsia" w:asciiTheme="minorEastAsia" w:hAnsiTheme="minorEastAsia" w:eastAsiaTheme="minorEastAsia"/>
          <w:szCs w:val="24"/>
        </w:rPr>
        <w:t>一氧化氮测量范围： 0～</w:t>
      </w:r>
      <w:r>
        <w:rPr>
          <w:rFonts w:hint="eastAsia" w:asciiTheme="minorEastAsia" w:hAnsiTheme="minorEastAsia" w:eastAsiaTheme="minorEastAsia"/>
          <w:szCs w:val="24"/>
          <w:lang w:eastAsia="zh-CN"/>
        </w:rPr>
        <w:t>3900</w:t>
      </w:r>
      <w:r>
        <w:rPr>
          <w:rFonts w:hint="eastAsia" w:asciiTheme="minorEastAsia" w:hAnsiTheme="minorEastAsia" w:eastAsiaTheme="minorEastAsia"/>
          <w:szCs w:val="24"/>
        </w:rPr>
        <w:t>ppb。</w:t>
      </w:r>
    </w:p>
    <w:p w14:paraId="457938E3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线性：平方相关系数 ：r</w:t>
      </w:r>
      <w:r>
        <w:rPr>
          <w:rFonts w:asciiTheme="minorEastAsia" w:hAnsiTheme="minorEastAsia" w:eastAsiaTheme="minorEastAsia"/>
          <w:szCs w:val="24"/>
          <w:vertAlign w:val="superscript"/>
        </w:rPr>
        <w:t>2</w:t>
      </w:r>
      <w:r>
        <w:rPr>
          <w:rFonts w:hint="eastAsia" w:asciiTheme="minorEastAsia" w:hAnsiTheme="minorEastAsia" w:eastAsiaTheme="minorEastAsia"/>
          <w:szCs w:val="24"/>
        </w:rPr>
        <w:t xml:space="preserve"> ≥ 0.9</w:t>
      </w:r>
      <w:r>
        <w:rPr>
          <w:rFonts w:hint="eastAsia" w:asciiTheme="minorEastAsia" w:hAnsiTheme="minorEastAsia" w:eastAsiaTheme="minorEastAsia"/>
          <w:szCs w:val="24"/>
          <w:lang w:eastAsia="zh-CN"/>
        </w:rPr>
        <w:t>8。</w:t>
      </w:r>
    </w:p>
    <w:p w14:paraId="56883734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重复性：&lt; </w:t>
      </w:r>
      <w:r>
        <w:rPr>
          <w:rFonts w:asciiTheme="minorEastAsia" w:hAnsiTheme="minorEastAsia" w:eastAsiaTheme="minorEastAsia"/>
          <w:szCs w:val="24"/>
        </w:rPr>
        <w:t xml:space="preserve">1.5ppb </w:t>
      </w:r>
      <w:r>
        <w:rPr>
          <w:rFonts w:hint="eastAsia" w:asciiTheme="minorEastAsia" w:hAnsiTheme="minorEastAsia" w:eastAsiaTheme="minorEastAsia"/>
          <w:szCs w:val="24"/>
        </w:rPr>
        <w:t xml:space="preserve">（测量值 &lt; 50 ppb）; &lt; </w:t>
      </w:r>
      <w:r>
        <w:rPr>
          <w:rFonts w:asciiTheme="minorEastAsia" w:hAnsiTheme="minorEastAsia" w:eastAsiaTheme="minorEastAsia"/>
          <w:szCs w:val="24"/>
        </w:rPr>
        <w:t>3</w:t>
      </w:r>
      <w:r>
        <w:rPr>
          <w:rFonts w:hint="eastAsia" w:asciiTheme="minorEastAsia" w:hAnsiTheme="minorEastAsia" w:eastAsiaTheme="minorEastAsia"/>
          <w:szCs w:val="24"/>
        </w:rPr>
        <w:t>% （测量值 ≥ 50 ppb）。</w:t>
      </w:r>
    </w:p>
    <w:p w14:paraId="42BA9E75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准确性：&lt;±</w:t>
      </w:r>
      <w:r>
        <w:rPr>
          <w:rFonts w:asciiTheme="minorEastAsia" w:hAnsiTheme="minorEastAsia" w:eastAsiaTheme="minorEastAsia"/>
          <w:szCs w:val="24"/>
        </w:rPr>
        <w:t>2.5ppb</w:t>
      </w:r>
      <w:r>
        <w:rPr>
          <w:rFonts w:hint="eastAsia" w:asciiTheme="minorEastAsia" w:hAnsiTheme="minorEastAsia" w:eastAsiaTheme="minorEastAsia"/>
          <w:szCs w:val="24"/>
        </w:rPr>
        <w:t>（测量值 &lt; 50 ppb）;&lt;±5% （测量值 ≥ 50 ppb）。</w:t>
      </w:r>
    </w:p>
    <w:p w14:paraId="324B93B5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稳定性：测量间隔在 2 小时内的浓度变化率在±5%内。</w:t>
      </w:r>
    </w:p>
    <w:p w14:paraId="3FD73886">
      <w:pPr>
        <w:pStyle w:val="3"/>
        <w:keepNext w:val="0"/>
        <w:keepLines w:val="0"/>
        <w:numPr>
          <w:ilvl w:val="1"/>
          <w:numId w:val="1"/>
        </w:numPr>
        <w:spacing w:before="0" w:after="0" w:line="460" w:lineRule="exact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呼气控制</w:t>
      </w:r>
    </w:p>
    <w:p w14:paraId="3EA03D61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★呼气压力范围：8～30cmH</w:t>
      </w:r>
      <w:r>
        <w:rPr>
          <w:rFonts w:asciiTheme="minorEastAsia" w:hAnsiTheme="minorEastAsia" w:eastAsiaTheme="minorEastAsia"/>
          <w:szCs w:val="24"/>
          <w:vertAlign w:val="subscript"/>
        </w:rPr>
        <w:t>2</w:t>
      </w:r>
      <w:r>
        <w:rPr>
          <w:rFonts w:hint="eastAsia" w:asciiTheme="minorEastAsia" w:hAnsiTheme="minorEastAsia" w:eastAsiaTheme="minorEastAsia"/>
          <w:szCs w:val="24"/>
        </w:rPr>
        <w:t>O，在此范围内可自动调节呼气流速，超出范围停止测量。</w:t>
      </w:r>
    </w:p>
    <w:p w14:paraId="245F7DC5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在满足呼气压力范围的条件下,呼气流速：50 ± 5 ml/s，200 ±20ml/s。</w:t>
      </w:r>
    </w:p>
    <w:p w14:paraId="7E68A5A3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抽气流速：鼻抽气流速为10±1 ml/s。</w:t>
      </w:r>
    </w:p>
    <w:p w14:paraId="0FA74B77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呼气时间：</w:t>
      </w:r>
      <w:r>
        <w:rPr>
          <w:rFonts w:hint="eastAsia" w:asciiTheme="minorEastAsia" w:hAnsiTheme="minorEastAsia" w:eastAsiaTheme="minorEastAsia"/>
          <w:szCs w:val="24"/>
          <w:lang w:val="en-US" w:eastAsia="zh-CN"/>
        </w:rPr>
        <w:t>成人</w:t>
      </w:r>
      <w:r>
        <w:rPr>
          <w:rFonts w:hint="eastAsia" w:cs="宋体" w:asciiTheme="minorEastAsia" w:hAnsiTheme="minorEastAsia" w:eastAsiaTheme="minorEastAsia"/>
          <w:szCs w:val="24"/>
        </w:rPr>
        <w:t>10s模式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zCs w:val="24"/>
          <w:lang w:val="en-US" w:eastAsia="zh-CN"/>
        </w:rPr>
        <w:t>儿童</w:t>
      </w:r>
      <w:r>
        <w:rPr>
          <w:rFonts w:hint="eastAsia" w:cs="宋体" w:asciiTheme="minorEastAsia" w:hAnsiTheme="minorEastAsia" w:eastAsiaTheme="minorEastAsia"/>
          <w:szCs w:val="24"/>
        </w:rPr>
        <w:t>6s模式</w:t>
      </w:r>
      <w:r>
        <w:rPr>
          <w:rFonts w:hint="eastAsia" w:cs="宋体" w:asciiTheme="minorEastAsia" w:hAnsiTheme="minorEastAsia" w:eastAsiaTheme="minorEastAsia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4"/>
        </w:rPr>
        <w:t>分析时间：</w:t>
      </w:r>
      <w:r>
        <w:rPr>
          <w:rFonts w:hint="eastAsia" w:asciiTheme="minorEastAsia" w:hAnsiTheme="minorEastAsia" w:eastAsiaTheme="minorEastAsia"/>
          <w:szCs w:val="24"/>
          <w:lang w:val="en-US" w:eastAsia="zh-CN"/>
        </w:rPr>
        <w:t>约</w:t>
      </w:r>
      <w:r>
        <w:rPr>
          <w:rFonts w:hint="eastAsia" w:asciiTheme="minorEastAsia" w:hAnsiTheme="minorEastAsia" w:eastAsiaTheme="minorEastAsia"/>
          <w:szCs w:val="24"/>
        </w:rPr>
        <w:t>60</w:t>
      </w:r>
      <w:r>
        <w:rPr>
          <w:rFonts w:hint="eastAsia" w:asciiTheme="minorEastAsia" w:hAnsiTheme="minorEastAsia" w:eastAsiaTheme="minorEastAsia"/>
          <w:szCs w:val="24"/>
          <w:lang w:val="en-US" w:eastAsia="zh-CN"/>
        </w:rPr>
        <w:t>秒。</w:t>
      </w:r>
      <w:r>
        <w:rPr>
          <w:rFonts w:hint="eastAsia" w:cs="宋体" w:asciiTheme="minorEastAsia" w:hAnsiTheme="minorEastAsia" w:eastAsiaTheme="minorEastAsia"/>
          <w:szCs w:val="24"/>
        </w:rPr>
        <w:t xml:space="preserve"> </w:t>
      </w:r>
    </w:p>
    <w:p w14:paraId="2006C16A">
      <w:pPr>
        <w:pStyle w:val="3"/>
        <w:keepNext w:val="0"/>
        <w:keepLines w:val="0"/>
        <w:numPr>
          <w:ilvl w:val="1"/>
          <w:numId w:val="1"/>
        </w:numPr>
        <w:spacing w:before="0" w:after="0" w:line="460" w:lineRule="exact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功能</w:t>
      </w:r>
    </w:p>
    <w:p w14:paraId="5C5A5659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呼气检测包括：Fe</w:t>
      </w:r>
      <w:r>
        <w:rPr>
          <w:rFonts w:asciiTheme="minorEastAsia" w:hAnsiTheme="minorEastAsia" w:eastAsiaTheme="minorEastAsia"/>
          <w:szCs w:val="24"/>
        </w:rPr>
        <w:t>NO50</w:t>
      </w:r>
      <w:r>
        <w:rPr>
          <w:rFonts w:hint="eastAsia" w:asciiTheme="minorEastAsia" w:hAnsiTheme="minorEastAsia" w:eastAsiaTheme="minorEastAsia"/>
          <w:szCs w:val="24"/>
        </w:rPr>
        <w:t>、Fe</w:t>
      </w:r>
      <w:r>
        <w:rPr>
          <w:rFonts w:asciiTheme="minorEastAsia" w:hAnsiTheme="minorEastAsia" w:eastAsiaTheme="minorEastAsia"/>
          <w:szCs w:val="24"/>
        </w:rPr>
        <w:t>NO</w:t>
      </w:r>
      <w:r>
        <w:rPr>
          <w:rFonts w:hint="eastAsia" w:asciiTheme="minorEastAsia" w:hAnsiTheme="minorEastAsia" w:eastAsiaTheme="minorEastAsia"/>
          <w:szCs w:val="24"/>
        </w:rPr>
        <w:t>200、</w:t>
      </w:r>
      <w:r>
        <w:rPr>
          <w:rFonts w:asciiTheme="minorEastAsia" w:hAnsiTheme="minorEastAsia" w:eastAsiaTheme="minorEastAsia"/>
          <w:szCs w:val="24"/>
        </w:rPr>
        <w:t>C</w:t>
      </w:r>
      <w:r>
        <w:rPr>
          <w:rFonts w:hint="eastAsia" w:asciiTheme="minorEastAsia" w:hAnsiTheme="minorEastAsia" w:eastAsiaTheme="minorEastAsia"/>
          <w:szCs w:val="24"/>
        </w:rPr>
        <w:t>a</w:t>
      </w:r>
      <w:r>
        <w:rPr>
          <w:rFonts w:asciiTheme="minorEastAsia" w:hAnsiTheme="minorEastAsia" w:eastAsiaTheme="minorEastAsia"/>
          <w:szCs w:val="24"/>
        </w:rPr>
        <w:t>NO</w:t>
      </w:r>
      <w:r>
        <w:rPr>
          <w:rFonts w:hint="eastAsia" w:asciiTheme="minorEastAsia" w:hAnsiTheme="minorEastAsia" w:eastAsiaTheme="minorEastAsia"/>
          <w:szCs w:val="24"/>
        </w:rPr>
        <w:t>、Fn</w:t>
      </w:r>
      <w:r>
        <w:rPr>
          <w:rFonts w:asciiTheme="minorEastAsia" w:hAnsiTheme="minorEastAsia" w:eastAsiaTheme="minorEastAsia"/>
          <w:szCs w:val="24"/>
        </w:rPr>
        <w:t>NO</w:t>
      </w:r>
      <w:r>
        <w:rPr>
          <w:rFonts w:hint="eastAsia" w:asciiTheme="minorEastAsia" w:hAnsiTheme="minorEastAsia" w:eastAsiaTheme="minorEastAsia"/>
          <w:szCs w:val="24"/>
          <w:lang w:eastAsia="zh-CN"/>
        </w:rPr>
        <w:t>及联合</w:t>
      </w:r>
      <w:r>
        <w:rPr>
          <w:rFonts w:hint="eastAsia" w:asciiTheme="minorEastAsia" w:hAnsiTheme="minorEastAsia" w:eastAsiaTheme="minorEastAsia"/>
          <w:szCs w:val="24"/>
        </w:rPr>
        <w:t>测量。</w:t>
      </w:r>
    </w:p>
    <w:p w14:paraId="43688C2D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产品可以选择测量在线测量、离线测量、潮气测量、环境测量等测量模式。</w:t>
      </w:r>
    </w:p>
    <w:p w14:paraId="2984184D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eastAsia="zh-CN"/>
        </w:rPr>
        <w:t>设备内置</w:t>
      </w:r>
      <w:r>
        <w:rPr>
          <w:rFonts w:hint="eastAsia" w:asciiTheme="minorEastAsia" w:hAnsiTheme="minorEastAsia" w:eastAsiaTheme="minorEastAsia"/>
          <w:szCs w:val="24"/>
        </w:rPr>
        <w:t>彩色触摸液晶屏</w:t>
      </w:r>
      <w:r>
        <w:rPr>
          <w:rFonts w:hint="eastAsia" w:asciiTheme="minorEastAsia" w:hAnsiTheme="minorEastAsia" w:eastAsiaTheme="minorEastAsia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4"/>
        </w:rPr>
        <w:t>主机</w:t>
      </w:r>
      <w:r>
        <w:rPr>
          <w:rFonts w:hint="eastAsia" w:asciiTheme="minorEastAsia" w:hAnsiTheme="minorEastAsia" w:eastAsiaTheme="minorEastAsia"/>
          <w:szCs w:val="24"/>
          <w:lang w:val="en-US" w:eastAsia="zh-CN"/>
        </w:rPr>
        <w:t>内置电池和热敏</w:t>
      </w:r>
      <w:r>
        <w:rPr>
          <w:rFonts w:hint="eastAsia" w:asciiTheme="minorEastAsia" w:hAnsiTheme="minorEastAsia" w:eastAsiaTheme="minorEastAsia"/>
          <w:szCs w:val="24"/>
        </w:rPr>
        <w:t>打印功能</w:t>
      </w:r>
      <w:r>
        <w:rPr>
          <w:rFonts w:hint="eastAsia" w:asciiTheme="minorEastAsia" w:hAnsiTheme="minorEastAsia" w:eastAsiaTheme="minorEastAsia"/>
          <w:szCs w:val="24"/>
          <w:lang w:eastAsia="zh-CN"/>
        </w:rPr>
        <w:t>。</w:t>
      </w:r>
    </w:p>
    <w:p w14:paraId="641845B4">
      <w:pPr>
        <w:pStyle w:val="4"/>
        <w:keepNext w:val="0"/>
        <w:keepLines w:val="0"/>
        <w:numPr>
          <w:ilvl w:val="2"/>
          <w:numId w:val="1"/>
        </w:numPr>
        <w:spacing w:before="0" w:after="0" w:line="460" w:lineRule="exact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在线采样和离线采样具有独立的进气口，避免操作者频繁拔插呼吸手柄。</w:t>
      </w:r>
    </w:p>
    <w:sectPr>
      <w:pgSz w:w="11906" w:h="16838"/>
      <w:pgMar w:top="1276" w:right="1274" w:bottom="1276" w:left="1418" w:header="851" w:footer="73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suff w:val="space"/>
      <w:lvlText w:val="%1.%2.%3.%4 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BC5F7F"/>
    <w:rsid w:val="71B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/>
      <w:outlineLvl w:val="0"/>
    </w:pPr>
    <w:rPr>
      <w:rFonts w:ascii="Times New Roman" w:hAnsi="Times New Roman"/>
      <w:b/>
      <w:bCs/>
      <w:kern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/>
      <w:outlineLvl w:val="1"/>
    </w:pPr>
    <w:rPr>
      <w:rFonts w:ascii="Cambria" w:hAnsi="Cambria"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/>
      <w:outlineLvl w:val="2"/>
    </w:pPr>
    <w:rPr>
      <w:rFonts w:ascii="Times New Roman" w:hAnsi="Times New Roman"/>
      <w:bCs/>
      <w:szCs w:val="32"/>
    </w:rPr>
  </w:style>
  <w:style w:type="paragraph" w:styleId="5">
    <w:name w:val="heading 4"/>
    <w:basedOn w:val="4"/>
    <w:next w:val="4"/>
    <w:link w:val="27"/>
    <w:qFormat/>
    <w:uiPriority w:val="0"/>
    <w:pPr>
      <w:spacing w:before="280" w:after="290" w:line="376" w:lineRule="auto"/>
      <w:outlineLvl w:val="3"/>
    </w:pPr>
    <w:rPr>
      <w:rFonts w:ascii="Cambria" w:hAnsi="Cambria"/>
      <w:szCs w:val="28"/>
    </w:rPr>
  </w:style>
  <w:style w:type="paragraph" w:styleId="6">
    <w:name w:val="heading 5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24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6"/>
    <w:qFormat/>
    <w:uiPriority w:val="0"/>
    <w:pPr>
      <w:jc w:val="left"/>
    </w:pPr>
  </w:style>
  <w:style w:type="paragraph" w:styleId="12">
    <w:name w:val="Body Text"/>
    <w:basedOn w:val="1"/>
    <w:link w:val="37"/>
    <w:qFormat/>
    <w:uiPriority w:val="0"/>
    <w:pPr>
      <w:jc w:val="center"/>
    </w:pPr>
    <w:rPr>
      <w:rFonts w:ascii="Times New Roman" w:hAnsi="Times New Roman"/>
      <w:b/>
      <w:sz w:val="44"/>
      <w:szCs w:val="44"/>
    </w:rPr>
  </w:style>
  <w:style w:type="paragraph" w:styleId="13">
    <w:name w:val="Body Text Indent"/>
    <w:basedOn w:val="1"/>
    <w:qFormat/>
    <w:uiPriority w:val="0"/>
    <w:pPr>
      <w:spacing w:after="120"/>
      <w:ind w:left="420" w:leftChars="200"/>
    </w:pPr>
  </w:style>
  <w:style w:type="paragraph" w:styleId="1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5">
    <w:name w:val="Balloon Text"/>
    <w:basedOn w:val="1"/>
    <w:link w:val="38"/>
    <w:qFormat/>
    <w:uiPriority w:val="0"/>
    <w:rPr>
      <w:sz w:val="18"/>
      <w:szCs w:val="18"/>
    </w:rPr>
  </w:style>
  <w:style w:type="paragraph" w:styleId="16">
    <w:name w:val="footer"/>
    <w:basedOn w:val="1"/>
    <w:link w:val="3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Calibri"/>
      <w:sz w:val="18"/>
      <w:szCs w:val="18"/>
    </w:rPr>
  </w:style>
  <w:style w:type="paragraph" w:styleId="17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19">
    <w:name w:val="Normal (Web)"/>
    <w:basedOn w:val="1"/>
    <w:qFormat/>
    <w:uiPriority w:val="0"/>
    <w:rPr>
      <w:rFonts w:ascii="Times New Roman" w:hAnsi="Times New Roman"/>
    </w:rPr>
  </w:style>
  <w:style w:type="paragraph" w:styleId="20">
    <w:name w:val="annotation subject"/>
    <w:basedOn w:val="11"/>
    <w:next w:val="11"/>
    <w:link w:val="41"/>
    <w:qFormat/>
    <w:uiPriority w:val="0"/>
    <w:rPr>
      <w:b/>
      <w:bCs/>
    </w:rPr>
  </w:style>
  <w:style w:type="paragraph" w:styleId="21">
    <w:name w:val="Body Text First Indent 2"/>
    <w:basedOn w:val="13"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qFormat/>
    <w:uiPriority w:val="0"/>
    <w:rPr>
      <w:rFonts w:ascii="Times New Roman" w:hAnsi="Times New Roman" w:eastAsia="宋体" w:cs="Times New Roman"/>
    </w:rPr>
  </w:style>
  <w:style w:type="character" w:styleId="26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27">
    <w:name w:val="标题 4 字符"/>
    <w:link w:val="5"/>
    <w:qFormat/>
    <w:uiPriority w:val="0"/>
    <w:rPr>
      <w:rFonts w:ascii="Cambria" w:hAnsi="Cambria" w:eastAsia="宋体" w:cs="Times New Roman"/>
      <w:bCs/>
      <w:sz w:val="24"/>
      <w:szCs w:val="28"/>
    </w:rPr>
  </w:style>
  <w:style w:type="character" w:customStyle="1" w:styleId="28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29">
    <w:name w:val="标题 2 字符"/>
    <w:link w:val="3"/>
    <w:qFormat/>
    <w:uiPriority w:val="0"/>
    <w:rPr>
      <w:rFonts w:ascii="Cambria" w:hAnsi="Cambria" w:eastAsia="宋体" w:cs="Times New Roman"/>
      <w:bCs/>
      <w:sz w:val="24"/>
      <w:szCs w:val="32"/>
    </w:rPr>
  </w:style>
  <w:style w:type="character" w:customStyle="1" w:styleId="30">
    <w:name w:val="标题 3 字符"/>
    <w:link w:val="4"/>
    <w:qFormat/>
    <w:uiPriority w:val="0"/>
    <w:rPr>
      <w:rFonts w:ascii="Times New Roman" w:hAnsi="Times New Roman" w:eastAsia="宋体" w:cs="Times New Roman"/>
      <w:bCs/>
      <w:sz w:val="24"/>
      <w:szCs w:val="32"/>
    </w:rPr>
  </w:style>
  <w:style w:type="character" w:customStyle="1" w:styleId="31">
    <w:name w:val="标题 5 字符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6 字符"/>
    <w:link w:val="7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33">
    <w:name w:val="标题 7 字符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link w:val="9"/>
    <w:qFormat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5">
    <w:name w:val="标题 9 字符"/>
    <w:link w:val="10"/>
    <w:qFormat/>
    <w:uiPriority w:val="0"/>
    <w:rPr>
      <w:rFonts w:ascii="Cambria" w:hAnsi="Cambria" w:eastAsia="宋体" w:cs="Times New Roman"/>
      <w:szCs w:val="21"/>
    </w:rPr>
  </w:style>
  <w:style w:type="character" w:customStyle="1" w:styleId="36">
    <w:name w:val="批注文字 字符"/>
    <w:link w:val="11"/>
    <w:qFormat/>
    <w:uiPriority w:val="0"/>
    <w:rPr>
      <w:rFonts w:ascii="Calibri" w:hAnsi="Calibri" w:eastAsia="宋体" w:cs="Times New Roman"/>
      <w:kern w:val="2"/>
      <w:sz w:val="24"/>
      <w:szCs w:val="22"/>
    </w:rPr>
  </w:style>
  <w:style w:type="character" w:customStyle="1" w:styleId="37">
    <w:name w:val="正文文本 字符"/>
    <w:link w:val="12"/>
    <w:qFormat/>
    <w:uiPriority w:val="0"/>
    <w:rPr>
      <w:rFonts w:ascii="Times New Roman" w:hAnsi="Times New Roman" w:eastAsia="宋体" w:cs="Times New Roman"/>
      <w:b/>
      <w:sz w:val="44"/>
      <w:szCs w:val="44"/>
    </w:rPr>
  </w:style>
  <w:style w:type="character" w:customStyle="1" w:styleId="38">
    <w:name w:val="批注框文本 字符"/>
    <w:link w:val="1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9">
    <w:name w:val="页脚 字符"/>
    <w:link w:val="16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40">
    <w:name w:val="页眉 字符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批注主题 字符"/>
    <w:link w:val="20"/>
    <w:qFormat/>
    <w:uiPriority w:val="0"/>
    <w:rPr>
      <w:rFonts w:ascii="Calibri" w:hAnsi="Calibri" w:eastAsia="宋体" w:cs="Times New Roman"/>
      <w:b/>
      <w:bCs/>
      <w:kern w:val="2"/>
      <w:sz w:val="24"/>
      <w:szCs w:val="22"/>
    </w:rPr>
  </w:style>
  <w:style w:type="character" w:customStyle="1" w:styleId="42">
    <w:name w:val="段 Char"/>
    <w:link w:val="43"/>
    <w:qFormat/>
    <w:uiPriority w:val="0"/>
    <w:rPr>
      <w:rFonts w:ascii="宋体" w:hAnsi="Times New Roman" w:eastAsia="宋体" w:cs="Times New Roman"/>
      <w:sz w:val="21"/>
    </w:rPr>
  </w:style>
  <w:style w:type="paragraph" w:customStyle="1" w:styleId="43">
    <w:name w:val="段"/>
    <w:link w:val="42"/>
    <w:qFormat/>
    <w:uiPriority w:val="0"/>
    <w:pPr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lang w:val="en-US" w:eastAsia="zh-CN" w:bidi="ar-SA"/>
    </w:rPr>
  </w:style>
  <w:style w:type="paragraph" w:customStyle="1" w:styleId="45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4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47">
    <w:name w:val="王奕，内文"/>
    <w:basedOn w:val="19"/>
    <w:qFormat/>
    <w:uiPriority w:val="0"/>
    <w:pPr>
      <w:widowControl/>
      <w:spacing w:line="360" w:lineRule="auto"/>
    </w:pPr>
    <w:rPr>
      <w:rFonts w:cs="MS Shell Dlg"/>
      <w:color w:val="000000"/>
      <w:kern w:val="0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49">
    <w:name w:val="不明显强调1"/>
    <w:qFormat/>
    <w:uiPriority w:val="19"/>
    <w:rPr>
      <w:rFonts w:ascii="Times New Roman" w:hAnsi="Times New Roman" w:eastAsia="宋体" w:cs="Times New Roman"/>
      <w:i/>
      <w:iCs/>
      <w:color w:val="404040"/>
    </w:rPr>
  </w:style>
  <w:style w:type="paragraph" w:customStyle="1" w:styleId="50">
    <w:name w:val="修订1"/>
    <w:hidden/>
    <w:semiHidden/>
    <w:qFormat/>
    <w:uiPriority w:val="99"/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51">
    <w:name w:val="fontstyle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52">
    <w:name w:val="fontstyle11"/>
    <w:basedOn w:val="24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53">
    <w:name w:val="fontstyle21"/>
    <w:basedOn w:val="24"/>
    <w:qFormat/>
    <w:uiPriority w:val="0"/>
    <w:rPr>
      <w:rFonts w:ascii="等线" w:hAnsi="等线" w:eastAsia="等线" w:cs="等线"/>
      <w:color w:val="000000"/>
      <w:sz w:val="24"/>
      <w:szCs w:val="24"/>
    </w:rPr>
  </w:style>
  <w:style w:type="paragraph" w:customStyle="1" w:styleId="5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  <w:style w:type="paragraph" w:customStyle="1" w:styleId="55">
    <w:name w:val="修订2"/>
    <w:hidden/>
    <w:semiHidden/>
    <w:qFormat/>
    <w:uiPriority w:val="99"/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56">
    <w:name w:val="修订3"/>
    <w:hidden/>
    <w:unhideWhenUsed/>
    <w:qFormat/>
    <w:uiPriority w:val="99"/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</Words>
  <Characters>425</Characters>
  <Lines>8</Lines>
  <Paragraphs>2</Paragraphs>
  <TotalTime>4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2024-04-19T11:58:00Z</dcterms:created>
  <dc:creator>feicz</dc:creator>
  <cp:lastModifiedBy>菲主流</cp:lastModifiedBy>
  <cp:lastPrinted>2025-02-25T07:25:00Z</cp:lastPrinted>
  <dcterms:modified xsi:type="dcterms:W3CDTF">2025-02-26T00:46:37Z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DFEA9E7F43BD4111873CB8C4182D7DF3_13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