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托育月子中心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设备比选邀请公告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3.以上报价包含货物、运输、安装、调试、售后服务、安全措施费、税金等各种费用，不再向贵院收取其它任何费用；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5BD281BA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 xml:space="preserve"> 年   月   日</w:t>
      </w:r>
    </w:p>
    <w:p w14:paraId="3953F31D">
      <w:pPr>
        <w:pStyle w:val="6"/>
        <w:spacing w:line="480" w:lineRule="exact"/>
        <w:ind w:left="360" w:firstLine="720" w:firstLineChars="300"/>
        <w:jc w:val="left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移动式实木阶梯婴幼儿生活护理台</w:t>
      </w:r>
      <w:r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参考图片</w:t>
      </w:r>
    </w:p>
    <w:p w14:paraId="4D136898">
      <w:pPr>
        <w:pStyle w:val="6"/>
        <w:spacing w:line="480" w:lineRule="exact"/>
        <w:ind w:left="360" w:firstLine="720" w:firstLineChars="30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-86995</wp:posOffset>
            </wp:positionH>
            <wp:positionV relativeFrom="paragraph">
              <wp:posOffset>823595</wp:posOffset>
            </wp:positionV>
            <wp:extent cx="5274310" cy="3754755"/>
            <wp:effectExtent l="0" t="0" r="2540" b="17145"/>
            <wp:wrapSquare wrapText="bothSides"/>
            <wp:docPr id="1" name="图片 1" descr="1727063615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70636153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90E3278"/>
    <w:rsid w:val="22405916"/>
    <w:rsid w:val="23301690"/>
    <w:rsid w:val="262C734D"/>
    <w:rsid w:val="2EAF1F2E"/>
    <w:rsid w:val="2EFE6CE4"/>
    <w:rsid w:val="3FCD16C0"/>
    <w:rsid w:val="49C32CF5"/>
    <w:rsid w:val="4C8E75EA"/>
    <w:rsid w:val="51DE78FC"/>
    <w:rsid w:val="53C874E6"/>
    <w:rsid w:val="55DA2C47"/>
    <w:rsid w:val="5CE47C75"/>
    <w:rsid w:val="637C0048"/>
    <w:rsid w:val="63CD67F3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271</Characters>
  <Lines>2</Lines>
  <Paragraphs>1</Paragraphs>
  <TotalTime>1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2024-09-23T03:56:52Z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78D7E72FDBF040789F4EB5597E1C4404_13</vt:lpwstr>
  </property>
</Properties>
</file>