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034A" w14:textId="5E054A3D" w:rsidR="00BD68E8" w:rsidRPr="00186D76" w:rsidRDefault="00BF32FE" w:rsidP="00186D76">
      <w:pPr>
        <w:jc w:val="center"/>
        <w:rPr>
          <w:rFonts w:ascii="方正小标宋简体" w:eastAsia="方正小标宋简体"/>
          <w:sz w:val="36"/>
          <w:szCs w:val="36"/>
        </w:rPr>
      </w:pPr>
      <w:r w:rsidRPr="00186D76">
        <w:rPr>
          <w:rFonts w:ascii="方正小标宋简体" w:eastAsia="方正小标宋简体" w:hint="eastAsia"/>
          <w:sz w:val="36"/>
          <w:szCs w:val="36"/>
        </w:rPr>
        <w:t>市场调研报价函</w:t>
      </w:r>
      <w:r w:rsidR="00186D76">
        <w:rPr>
          <w:rFonts w:ascii="方正小标宋简体" w:eastAsia="方正小标宋简体" w:hint="eastAsia"/>
          <w:sz w:val="36"/>
          <w:szCs w:val="36"/>
        </w:rPr>
        <w:t>（参考模板）</w:t>
      </w:r>
    </w:p>
    <w:p w14:paraId="7FD0E1A3" w14:textId="013B7046" w:rsidR="00BF32FE" w:rsidRPr="00186D76" w:rsidRDefault="00BF32FE">
      <w:pPr>
        <w:rPr>
          <w:rFonts w:ascii="仿宋_GB2312" w:eastAsia="仿宋_GB2312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绵阳市游仙区妇幼保健院：</w:t>
      </w:r>
    </w:p>
    <w:p w14:paraId="02E1C3A8" w14:textId="5B081899" w:rsidR="00D702BB" w:rsidRPr="00186D76" w:rsidRDefault="00BF32FE" w:rsidP="00F81C7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我公司收悉贵院对外公开发布的</w:t>
      </w:r>
      <w:r w:rsidR="00F81C7B" w:rsidRPr="00F81C7B">
        <w:rPr>
          <w:rFonts w:ascii="仿宋_GB2312" w:eastAsia="仿宋_GB2312" w:hint="eastAsia"/>
          <w:sz w:val="28"/>
          <w:szCs w:val="28"/>
        </w:rPr>
        <w:t>四级电子病历评级业务系统升级改造项目市场调研公告</w:t>
      </w:r>
      <w:r w:rsidRPr="00186D76">
        <w:rPr>
          <w:rFonts w:ascii="仿宋_GB2312" w:eastAsia="仿宋_GB2312" w:hint="eastAsia"/>
          <w:sz w:val="28"/>
          <w:szCs w:val="28"/>
        </w:rPr>
        <w:t>，</w:t>
      </w:r>
      <w:r w:rsidR="00D702BB" w:rsidRPr="00186D76">
        <w:rPr>
          <w:rFonts w:ascii="仿宋_GB2312" w:eastAsia="仿宋_GB2312" w:hint="eastAsia"/>
          <w:sz w:val="28"/>
          <w:szCs w:val="28"/>
        </w:rPr>
        <w:t>经我方认真研判核对，我方产品</w:t>
      </w:r>
      <w:r w:rsidR="00F81C7B">
        <w:rPr>
          <w:rFonts w:ascii="仿宋_GB2312" w:eastAsia="仿宋_GB2312" w:hint="eastAsia"/>
          <w:sz w:val="28"/>
          <w:szCs w:val="28"/>
        </w:rPr>
        <w:t>及服务</w:t>
      </w:r>
      <w:r w:rsidR="00D702BB" w:rsidRPr="00186D76">
        <w:rPr>
          <w:rFonts w:ascii="仿宋_GB2312" w:eastAsia="仿宋_GB2312" w:hint="eastAsia"/>
          <w:sz w:val="28"/>
          <w:szCs w:val="28"/>
        </w:rPr>
        <w:t>能完全满足贵方技术参数和要求，故决定参加调研。</w:t>
      </w:r>
      <w:r w:rsidR="00015B45" w:rsidRPr="00186D76">
        <w:rPr>
          <w:rFonts w:ascii="仿宋_GB2312" w:eastAsia="仿宋_GB2312" w:hint="eastAsia"/>
          <w:sz w:val="28"/>
          <w:szCs w:val="28"/>
        </w:rPr>
        <w:t>我方报</w:t>
      </w:r>
      <w:r w:rsidR="007D617F" w:rsidRPr="00186D76">
        <w:rPr>
          <w:rFonts w:ascii="仿宋_GB2312" w:eastAsia="仿宋_GB2312" w:hint="eastAsia"/>
          <w:sz w:val="28"/>
          <w:szCs w:val="28"/>
        </w:rPr>
        <w:t>价</w:t>
      </w:r>
      <w:r w:rsidR="00015B45" w:rsidRPr="00186D76">
        <w:rPr>
          <w:rFonts w:ascii="仿宋_GB2312" w:eastAsia="仿宋_GB2312" w:hint="eastAsia"/>
          <w:sz w:val="28"/>
          <w:szCs w:val="28"/>
        </w:rPr>
        <w:t>汇总如下：</w:t>
      </w:r>
    </w:p>
    <w:tbl>
      <w:tblPr>
        <w:tblW w:w="8723" w:type="dxa"/>
        <w:jc w:val="center"/>
        <w:tblLook w:val="04A0" w:firstRow="1" w:lastRow="0" w:firstColumn="1" w:lastColumn="0" w:noHBand="0" w:noVBand="1"/>
      </w:tblPr>
      <w:tblGrid>
        <w:gridCol w:w="846"/>
        <w:gridCol w:w="3514"/>
        <w:gridCol w:w="4363"/>
      </w:tblGrid>
      <w:tr w:rsidR="00F81C7B" w:rsidRPr="00015B45" w14:paraId="3353996B" w14:textId="77777777" w:rsidTr="00F81C7B">
        <w:trPr>
          <w:trHeight w:val="6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6DBD" w14:textId="77777777" w:rsidR="00F81C7B" w:rsidRPr="00015B45" w:rsidRDefault="00F81C7B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D250" w14:textId="7B3C8B90" w:rsidR="00F81C7B" w:rsidRPr="00015B45" w:rsidRDefault="00F81C7B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6D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分项</w:t>
            </w:r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</w:tr>
      <w:tr w:rsidR="00F81C7B" w:rsidRPr="00015B45" w14:paraId="48C9A56D" w14:textId="77777777" w:rsidTr="00F81C7B">
        <w:trPr>
          <w:trHeight w:val="33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7CAF" w14:textId="6A98B8DF" w:rsidR="00F81C7B" w:rsidRPr="00015B45" w:rsidRDefault="00F81C7B" w:rsidP="00015B4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7FE4C" w14:textId="1E5FD7B5" w:rsidR="00F81C7B" w:rsidRPr="00BD4E19" w:rsidRDefault="00BD4E19" w:rsidP="00BD4E19">
            <w:pPr>
              <w:spacing w:line="36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 w:rsidRPr="00F81C7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手术麻醉系统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6套；</w:t>
            </w:r>
            <w:r w:rsidRPr="00F81C7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移动推车（含电脑工作站）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6台；</w:t>
            </w:r>
            <w:r w:rsidRPr="00F81C7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输血管理系统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1套；</w:t>
            </w:r>
            <w:r w:rsidRPr="00F81C7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急诊系统（院内）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1套；</w:t>
            </w:r>
            <w:r w:rsidRPr="00F81C7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不良事件系统（全院）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1套；</w:t>
            </w:r>
            <w:r w:rsidRPr="00F81C7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移动护理系统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1套；</w:t>
            </w:r>
            <w:r w:rsidRPr="00F81C7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移动护理</w:t>
            </w:r>
            <w:r w:rsidRPr="00F81C7B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PDA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12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台；</w:t>
            </w:r>
            <w:r w:rsidRPr="00F81C7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护理平台改造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1项；</w:t>
            </w:r>
            <w:r w:rsidRPr="00F81C7B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HIS、LIS、PACS、EMR等系统及接口改造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1项；</w:t>
            </w:r>
            <w:r w:rsidRPr="00F81C7B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2023年医院审计数据报送服务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1套；</w:t>
            </w:r>
            <w:r w:rsidRPr="00F81C7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胃镜设备接口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1套；</w:t>
            </w:r>
            <w:r w:rsidRPr="00F81C7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自助胶片打印接口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1套；</w:t>
            </w:r>
            <w:r w:rsidRPr="00F81C7B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LIS仪器接口系统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5套；</w:t>
            </w:r>
            <w:r w:rsidRPr="00F81C7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绵阳市全民健康信息平台【实时数据】接口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1套；</w:t>
            </w:r>
            <w:r w:rsidRPr="00F81C7B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PACS超声接口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2套；</w:t>
            </w:r>
            <w:r w:rsidRPr="00F81C7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药械集中采购及医药价格监管平台接口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1套。</w:t>
            </w:r>
          </w:p>
        </w:tc>
      </w:tr>
      <w:tr w:rsidR="00F81C7B" w:rsidRPr="00186D76" w14:paraId="3142D5B6" w14:textId="77777777" w:rsidTr="00F81C7B">
        <w:trPr>
          <w:trHeight w:val="608"/>
          <w:jc w:val="center"/>
        </w:trPr>
        <w:tc>
          <w:tcPr>
            <w:tcW w:w="4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94EC" w14:textId="43A4305C" w:rsidR="00F81C7B" w:rsidRPr="00015B45" w:rsidRDefault="00F81C7B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  <w:r w:rsidRPr="00186D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</w:t>
            </w:r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</w:t>
            </w:r>
            <w:r w:rsidR="00BD4E1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C76F" w14:textId="1F8F91EB" w:rsidR="00F81C7B" w:rsidRPr="00015B45" w:rsidRDefault="00F81C7B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F561EFF" w14:textId="3148A0AA" w:rsidR="00015B45" w:rsidRPr="00186D76" w:rsidRDefault="007D617F" w:rsidP="00546DC8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报价明细及相关证明材料详见我方</w:t>
      </w:r>
      <w:r w:rsidRPr="00BD4E19">
        <w:rPr>
          <w:rFonts w:ascii="仿宋_GB2312" w:eastAsia="仿宋_GB2312" w:hint="eastAsia"/>
          <w:sz w:val="28"/>
          <w:szCs w:val="28"/>
        </w:rPr>
        <w:t>提供的市场调研书。</w:t>
      </w:r>
    </w:p>
    <w:p w14:paraId="4A486C8E" w14:textId="302E09A4" w:rsidR="007D617F" w:rsidRPr="00546DC8" w:rsidRDefault="007D617F">
      <w:pPr>
        <w:rPr>
          <w:rFonts w:ascii="黑体" w:eastAsia="黑体" w:hAnsi="黑体"/>
          <w:sz w:val="28"/>
          <w:szCs w:val="28"/>
        </w:rPr>
      </w:pPr>
      <w:r w:rsidRPr="00546DC8">
        <w:rPr>
          <w:rFonts w:ascii="黑体" w:eastAsia="黑体" w:hAnsi="黑体" w:hint="eastAsia"/>
          <w:sz w:val="28"/>
          <w:szCs w:val="28"/>
        </w:rPr>
        <w:t>我方承诺：</w:t>
      </w:r>
    </w:p>
    <w:p w14:paraId="2E1CA0BC" w14:textId="295D5A7B" w:rsidR="00BF3711" w:rsidRPr="00186D76" w:rsidRDefault="00186D76" w:rsidP="00186D76">
      <w:pPr>
        <w:pStyle w:val="a3"/>
        <w:ind w:left="360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 w:rsidR="00BF3711" w:rsidRPr="00186D76">
        <w:rPr>
          <w:rFonts w:ascii="仿宋_GB2312" w:eastAsia="仿宋_GB2312" w:hint="eastAsia"/>
          <w:sz w:val="28"/>
          <w:szCs w:val="28"/>
        </w:rPr>
        <w:t>我方提供调研公告要求的全部资料真实、合法。</w:t>
      </w:r>
    </w:p>
    <w:p w14:paraId="34C8CA38" w14:textId="77777777" w:rsidR="0039405E" w:rsidRDefault="00186D76" w:rsidP="00186D76">
      <w:pPr>
        <w:pStyle w:val="a3"/>
        <w:ind w:left="360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 w:rsidR="00FF5CBC" w:rsidRPr="00186D76">
        <w:rPr>
          <w:rFonts w:ascii="仿宋_GB2312" w:eastAsia="仿宋_GB2312" w:hint="eastAsia"/>
          <w:sz w:val="28"/>
          <w:szCs w:val="28"/>
        </w:rPr>
        <w:t>我方愿意且有能力按照调研公告的技术参数和要求提供产</w:t>
      </w:r>
      <w:r w:rsidR="0039405E">
        <w:rPr>
          <w:rFonts w:ascii="仿宋_GB2312" w:eastAsia="仿宋_GB2312" w:hint="eastAsia"/>
          <w:sz w:val="28"/>
          <w:szCs w:val="28"/>
        </w:rPr>
        <w:t>品</w:t>
      </w:r>
    </w:p>
    <w:p w14:paraId="732666DB" w14:textId="16028FDA" w:rsidR="00BF3711" w:rsidRPr="0039405E" w:rsidRDefault="00FF5CBC" w:rsidP="0039405E">
      <w:pPr>
        <w:rPr>
          <w:rFonts w:ascii="仿宋_GB2312" w:eastAsia="仿宋_GB2312"/>
          <w:sz w:val="28"/>
          <w:szCs w:val="28"/>
        </w:rPr>
      </w:pPr>
      <w:r w:rsidRPr="0039405E">
        <w:rPr>
          <w:rFonts w:ascii="仿宋_GB2312" w:eastAsia="仿宋_GB2312" w:hint="eastAsia"/>
          <w:sz w:val="28"/>
          <w:szCs w:val="28"/>
        </w:rPr>
        <w:t>和服务。</w:t>
      </w:r>
    </w:p>
    <w:p w14:paraId="677ABCF6" w14:textId="77777777" w:rsidR="0039405E" w:rsidRDefault="00186D76" w:rsidP="00186D76">
      <w:pPr>
        <w:pStyle w:val="a3"/>
        <w:ind w:left="360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 w:rsidR="001A129E" w:rsidRPr="00186D76">
        <w:rPr>
          <w:rFonts w:ascii="仿宋_GB2312" w:eastAsia="仿宋_GB2312" w:hint="eastAsia"/>
          <w:sz w:val="28"/>
          <w:szCs w:val="28"/>
        </w:rPr>
        <w:t>一旦我方成交，我方将严格履行采购文件及合同约定的责任</w:t>
      </w:r>
    </w:p>
    <w:p w14:paraId="2EE9DFC9" w14:textId="5BCE90D3" w:rsidR="001A129E" w:rsidRDefault="001A129E" w:rsidP="0039405E">
      <w:pPr>
        <w:rPr>
          <w:rFonts w:ascii="仿宋_GB2312" w:eastAsia="仿宋_GB2312"/>
          <w:sz w:val="28"/>
          <w:szCs w:val="28"/>
        </w:rPr>
      </w:pPr>
      <w:r w:rsidRPr="0039405E">
        <w:rPr>
          <w:rFonts w:ascii="仿宋_GB2312" w:eastAsia="仿宋_GB2312" w:hint="eastAsia"/>
          <w:sz w:val="28"/>
          <w:szCs w:val="28"/>
        </w:rPr>
        <w:t>和义务。</w:t>
      </w:r>
    </w:p>
    <w:p w14:paraId="4BB769F2" w14:textId="2A0AF7B3" w:rsidR="0075203D" w:rsidRPr="00186D76" w:rsidRDefault="0075203D" w:rsidP="00186D76">
      <w:pPr>
        <w:pStyle w:val="a3"/>
        <w:ind w:left="360" w:firstLineChars="0" w:firstLine="0"/>
        <w:jc w:val="right"/>
        <w:rPr>
          <w:rFonts w:ascii="仿宋_GB2312" w:eastAsia="仿宋_GB2312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*******************公司</w:t>
      </w:r>
      <w:r w:rsidR="00186D76">
        <w:rPr>
          <w:rFonts w:ascii="仿宋_GB2312" w:eastAsia="仿宋_GB2312" w:hint="eastAsia"/>
          <w:sz w:val="28"/>
          <w:szCs w:val="28"/>
        </w:rPr>
        <w:t>（盖章）</w:t>
      </w:r>
    </w:p>
    <w:p w14:paraId="11E993A4" w14:textId="7A62AD99" w:rsidR="0075203D" w:rsidRPr="00186D76" w:rsidRDefault="0075203D" w:rsidP="00186D76">
      <w:pPr>
        <w:pStyle w:val="a3"/>
        <w:ind w:left="360" w:right="280" w:firstLineChars="300" w:firstLine="840"/>
        <w:jc w:val="right"/>
        <w:rPr>
          <w:rFonts w:ascii="仿宋_GB2312" w:eastAsia="仿宋_GB2312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年    月    日</w:t>
      </w:r>
    </w:p>
    <w:p w14:paraId="0AE9898F" w14:textId="77777777" w:rsidR="00186D76" w:rsidRPr="00186D76" w:rsidRDefault="00186D76">
      <w:pPr>
        <w:pStyle w:val="a3"/>
        <w:ind w:left="360" w:firstLineChars="300" w:firstLine="840"/>
        <w:jc w:val="right"/>
        <w:rPr>
          <w:rFonts w:ascii="仿宋_GB2312" w:eastAsia="仿宋_GB2312"/>
          <w:sz w:val="28"/>
          <w:szCs w:val="28"/>
        </w:rPr>
      </w:pPr>
    </w:p>
    <w:sectPr w:rsidR="00186D76" w:rsidRPr="00186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7F54C" w14:textId="77777777" w:rsidR="00541BD2" w:rsidRDefault="00541BD2" w:rsidP="00F81C7B">
      <w:r>
        <w:separator/>
      </w:r>
    </w:p>
  </w:endnote>
  <w:endnote w:type="continuationSeparator" w:id="0">
    <w:p w14:paraId="1B97AD6E" w14:textId="77777777" w:rsidR="00541BD2" w:rsidRDefault="00541BD2" w:rsidP="00F8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5B15" w14:textId="77777777" w:rsidR="00541BD2" w:rsidRDefault="00541BD2" w:rsidP="00F81C7B">
      <w:r>
        <w:separator/>
      </w:r>
    </w:p>
  </w:footnote>
  <w:footnote w:type="continuationSeparator" w:id="0">
    <w:p w14:paraId="5053076C" w14:textId="77777777" w:rsidR="00541BD2" w:rsidRDefault="00541BD2" w:rsidP="00F81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0DDA"/>
    <w:multiLevelType w:val="hybridMultilevel"/>
    <w:tmpl w:val="3E8CEE3E"/>
    <w:lvl w:ilvl="0" w:tplc="505AE1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0612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B5"/>
    <w:rsid w:val="00015B45"/>
    <w:rsid w:val="000D00B5"/>
    <w:rsid w:val="00186D76"/>
    <w:rsid w:val="001A129E"/>
    <w:rsid w:val="0039405E"/>
    <w:rsid w:val="00541BD2"/>
    <w:rsid w:val="00546DC8"/>
    <w:rsid w:val="0075203D"/>
    <w:rsid w:val="007D617F"/>
    <w:rsid w:val="00BD4E19"/>
    <w:rsid w:val="00BD68E8"/>
    <w:rsid w:val="00BF32FE"/>
    <w:rsid w:val="00BF3711"/>
    <w:rsid w:val="00D702BB"/>
    <w:rsid w:val="00F81C7B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7D78B"/>
  <w15:chartTrackingRefBased/>
  <w15:docId w15:val="{F9A5C27B-C64E-44C4-8DCA-BABCB50F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1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81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81C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1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81C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杨</dc:creator>
  <cp:keywords/>
  <dc:description/>
  <cp:lastModifiedBy>刘 杨</cp:lastModifiedBy>
  <cp:revision>13</cp:revision>
  <dcterms:created xsi:type="dcterms:W3CDTF">2022-02-09T06:04:00Z</dcterms:created>
  <dcterms:modified xsi:type="dcterms:W3CDTF">2023-04-06T00:56:00Z</dcterms:modified>
</cp:coreProperties>
</file>